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FB" w:rsidRDefault="00473EFB" w:rsidP="00473EFB">
      <w:pPr>
        <w:pStyle w:val="1"/>
        <w:numPr>
          <w:ilvl w:val="0"/>
          <w:numId w:val="1"/>
        </w:numPr>
        <w:spacing w:before="0" w:after="0"/>
        <w:jc w:val="center"/>
        <w:rPr>
          <w:rFonts w:eastAsia="Times New Roman" w:cs="Times New Roman"/>
          <w:i/>
          <w:sz w:val="36"/>
          <w:szCs w:val="36"/>
          <w:u w:val="single"/>
        </w:rPr>
      </w:pPr>
      <w:r>
        <w:rPr>
          <w:rStyle w:val="a6"/>
          <w:rFonts w:eastAsia="Times New Roman"/>
          <w:sz w:val="56"/>
          <w:szCs w:val="56"/>
        </w:rPr>
        <w:t>Переславль-Залесский-Ростов-Ярославль</w:t>
      </w:r>
    </w:p>
    <w:p w:rsidR="00473EFB" w:rsidRDefault="00473EFB" w:rsidP="00473EFB">
      <w:pPr>
        <w:pStyle w:val="1"/>
        <w:numPr>
          <w:ilvl w:val="0"/>
          <w:numId w:val="1"/>
        </w:numPr>
        <w:spacing w:before="0" w:after="0" w:line="200" w:lineRule="atLeast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i/>
          <w:sz w:val="36"/>
          <w:szCs w:val="36"/>
          <w:u w:val="single"/>
        </w:rPr>
        <w:t>(2 дня/1 ночь)</w:t>
      </w:r>
    </w:p>
    <w:p w:rsidR="00473EFB" w:rsidRDefault="00473EFB" w:rsidP="00473EFB">
      <w:pPr>
        <w:pStyle w:val="a5"/>
        <w:jc w:val="both"/>
        <w:rPr>
          <w:rStyle w:val="a6"/>
          <w:b/>
          <w:bCs/>
        </w:rPr>
      </w:pPr>
      <w:r>
        <w:rPr>
          <w:b/>
          <w:bCs/>
        </w:rPr>
        <w:t xml:space="preserve">Программа тура: </w:t>
      </w:r>
    </w:p>
    <w:p w:rsidR="00473EFB" w:rsidRDefault="00473EFB" w:rsidP="00473EFB">
      <w:pPr>
        <w:pStyle w:val="a0"/>
        <w:jc w:val="both"/>
        <w:rPr>
          <w:rStyle w:val="a6"/>
          <w:sz w:val="24"/>
          <w:lang w:val="ru-RU"/>
        </w:rPr>
      </w:pPr>
      <w:proofErr w:type="spellStart"/>
      <w:r>
        <w:rPr>
          <w:rStyle w:val="a6"/>
          <w:sz w:val="24"/>
        </w:rPr>
        <w:t>Переславль</w:t>
      </w:r>
      <w:proofErr w:type="spellEnd"/>
      <w:r>
        <w:rPr>
          <w:rStyle w:val="a6"/>
          <w:sz w:val="24"/>
        </w:rPr>
        <w:t xml:space="preserve"> </w:t>
      </w:r>
      <w:proofErr w:type="gramStart"/>
      <w:r>
        <w:rPr>
          <w:rStyle w:val="a6"/>
          <w:sz w:val="24"/>
        </w:rPr>
        <w:t xml:space="preserve">→  </w:t>
      </w:r>
      <w:proofErr w:type="spellStart"/>
      <w:r>
        <w:rPr>
          <w:rStyle w:val="a6"/>
          <w:sz w:val="24"/>
        </w:rPr>
        <w:t>Ростов</w:t>
      </w:r>
      <w:proofErr w:type="spellEnd"/>
      <w:proofErr w:type="gramEnd"/>
      <w:r>
        <w:rPr>
          <w:rStyle w:val="a6"/>
          <w:sz w:val="24"/>
        </w:rPr>
        <w:t xml:space="preserve"> → </w:t>
      </w:r>
      <w:proofErr w:type="spellStart"/>
      <w:r>
        <w:rPr>
          <w:rStyle w:val="a6"/>
          <w:sz w:val="24"/>
        </w:rPr>
        <w:t>Ярославль</w:t>
      </w:r>
      <w:proofErr w:type="spellEnd"/>
    </w:p>
    <w:p w:rsidR="00473EFB" w:rsidRDefault="00473EFB" w:rsidP="00473EFB">
      <w:pPr>
        <w:pStyle w:val="a0"/>
        <w:jc w:val="both"/>
        <w:rPr>
          <w:rStyle w:val="a6"/>
          <w:sz w:val="24"/>
          <w:lang w:val="ru-RU"/>
        </w:rPr>
      </w:pPr>
      <w:r>
        <w:rPr>
          <w:rStyle w:val="a6"/>
          <w:sz w:val="24"/>
          <w:lang w:val="ru-RU"/>
        </w:rPr>
        <w:t xml:space="preserve">День </w:t>
      </w:r>
      <w:r w:rsidRPr="00473EFB">
        <w:rPr>
          <w:rStyle w:val="a6"/>
          <w:sz w:val="24"/>
          <w:lang w:val="ru-RU"/>
        </w:rPr>
        <w:t>1: Отьезд в 06.00 пл. Победы</w:t>
      </w:r>
      <w:r w:rsidRPr="00473EFB">
        <w:rPr>
          <w:rStyle w:val="a6"/>
          <w:b w:val="0"/>
          <w:bCs w:val="0"/>
          <w:sz w:val="24"/>
          <w:lang w:val="ru-RU"/>
        </w:rPr>
        <w:t xml:space="preserve"> (</w:t>
      </w:r>
      <w:r>
        <w:rPr>
          <w:rStyle w:val="a6"/>
          <w:b w:val="0"/>
          <w:bCs w:val="0"/>
          <w:sz w:val="24"/>
          <w:lang w:val="ru-RU"/>
        </w:rPr>
        <w:t>со стороны Вечного огня)</w:t>
      </w:r>
    </w:p>
    <w:p w:rsidR="00473EFB" w:rsidRPr="00473EFB" w:rsidRDefault="00473EFB" w:rsidP="00473EFB">
      <w:pPr>
        <w:pStyle w:val="a0"/>
        <w:jc w:val="both"/>
        <w:rPr>
          <w:rStyle w:val="a6"/>
          <w:sz w:val="24"/>
          <w:lang w:val="ru-RU"/>
        </w:rPr>
      </w:pPr>
      <w:r>
        <w:rPr>
          <w:rStyle w:val="a6"/>
          <w:sz w:val="24"/>
          <w:lang w:val="ru-RU"/>
        </w:rPr>
        <w:t>П</w:t>
      </w:r>
      <w:r w:rsidRPr="00473EFB">
        <w:rPr>
          <w:rStyle w:val="a6"/>
          <w:sz w:val="24"/>
          <w:lang w:val="ru-RU"/>
        </w:rPr>
        <w:t>рибытие в Переславль-Залесский</w:t>
      </w:r>
      <w:r w:rsidRPr="00473EFB">
        <w:rPr>
          <w:rStyle w:val="a6"/>
          <w:b w:val="0"/>
          <w:bCs w:val="0"/>
          <w:sz w:val="24"/>
          <w:lang w:val="ru-RU"/>
        </w:rPr>
        <w:t xml:space="preserve"> (340 </w:t>
      </w:r>
      <w:r>
        <w:rPr>
          <w:rStyle w:val="a6"/>
          <w:b w:val="0"/>
          <w:bCs w:val="0"/>
          <w:sz w:val="24"/>
          <w:lang w:val="ru-RU"/>
        </w:rPr>
        <w:t>км</w:t>
      </w:r>
      <w:r w:rsidRPr="00473EFB">
        <w:rPr>
          <w:rStyle w:val="a6"/>
          <w:b w:val="0"/>
          <w:bCs w:val="0"/>
          <w:sz w:val="24"/>
          <w:lang w:val="ru-RU"/>
        </w:rPr>
        <w:t>). Город Переславль-Залесский обладает большой притягательной силой как старинный культурный и архитектурный памятник: он ровесник Москвы (основан в 1152 году), а сейчас один из интереснейших центров Ярославской области. Не только архитектурные шедевры дают основание включить его в «Золотое кольцо» старых русских городов. Многие события русской истории произошли в стенах и на земле этого древнего города.</w:t>
      </w:r>
    </w:p>
    <w:p w:rsidR="00473EFB" w:rsidRPr="00473EFB" w:rsidRDefault="00473EFB" w:rsidP="00473EFB">
      <w:pPr>
        <w:pStyle w:val="a0"/>
        <w:jc w:val="both"/>
        <w:rPr>
          <w:lang w:val="ru-RU"/>
        </w:rPr>
      </w:pPr>
      <w:r w:rsidRPr="00473EFB">
        <w:rPr>
          <w:rStyle w:val="a6"/>
          <w:sz w:val="24"/>
          <w:lang w:val="ru-RU"/>
        </w:rPr>
        <w:t xml:space="preserve">Обзорная по городу, Горицкий монастырь Кремль, </w:t>
      </w:r>
      <w:r>
        <w:rPr>
          <w:rStyle w:val="a6"/>
          <w:sz w:val="24"/>
          <w:lang w:val="ru-RU"/>
        </w:rPr>
        <w:t>К</w:t>
      </w:r>
      <w:r w:rsidRPr="00473EFB">
        <w:rPr>
          <w:rStyle w:val="a6"/>
          <w:sz w:val="24"/>
          <w:lang w:val="ru-RU"/>
        </w:rPr>
        <w:t>расная площадь</w:t>
      </w:r>
    </w:p>
    <w:p w:rsidR="00473EFB" w:rsidRPr="00473EFB" w:rsidRDefault="00473EFB" w:rsidP="00473EFB">
      <w:pPr>
        <w:pStyle w:val="a0"/>
        <w:jc w:val="both"/>
        <w:rPr>
          <w:lang w:val="ru-RU"/>
        </w:rPr>
      </w:pPr>
    </w:p>
    <w:p w:rsidR="00473EFB" w:rsidRPr="00473EFB" w:rsidRDefault="00473EFB" w:rsidP="00473EFB">
      <w:pPr>
        <w:pStyle w:val="a0"/>
        <w:jc w:val="both"/>
        <w:rPr>
          <w:rStyle w:val="a7"/>
          <w:b/>
          <w:bCs/>
          <w:sz w:val="24"/>
          <w:lang w:val="ru-RU"/>
        </w:rPr>
      </w:pPr>
      <w:r w:rsidRPr="00473EFB">
        <w:rPr>
          <w:rStyle w:val="a6"/>
          <w:sz w:val="24"/>
          <w:lang w:val="ru-RU"/>
        </w:rPr>
        <w:t>Переезд г. Ростов (70 км)</w:t>
      </w:r>
    </w:p>
    <w:p w:rsidR="00473EFB" w:rsidRPr="00473EFB" w:rsidRDefault="00473EFB" w:rsidP="00473EFB">
      <w:pPr>
        <w:pStyle w:val="a0"/>
        <w:jc w:val="both"/>
        <w:rPr>
          <w:b w:val="0"/>
          <w:bCs w:val="0"/>
          <w:lang w:val="ru-RU"/>
        </w:rPr>
      </w:pPr>
      <w:r w:rsidRPr="00473EFB">
        <w:rPr>
          <w:rStyle w:val="a7"/>
          <w:b/>
          <w:bCs/>
          <w:sz w:val="24"/>
          <w:lang w:val="ru-RU"/>
        </w:rPr>
        <w:t>Ростов Великий – невероятной, сказочной красоты город</w:t>
      </w:r>
      <w:r w:rsidRPr="00473EFB">
        <w:rPr>
          <w:rStyle w:val="a6"/>
          <w:b w:val="0"/>
          <w:bCs w:val="0"/>
          <w:sz w:val="24"/>
          <w:lang w:val="ru-RU"/>
        </w:rPr>
        <w:t xml:space="preserve">. В бескрайнюю синеву неба бросают солнечные блики золотые купола церквей, а необъятная гладь древнего, еще доледникового озера Неро отражает и усиливает волшебные переливы колокольных звонов... Государственный музей-заповедник "Ростовский кремль»  располагает уникальными коллекциями икон, древнерусского лицевого шитья, произведений живописи и графики </w:t>
      </w:r>
      <w:r>
        <w:rPr>
          <w:rStyle w:val="a6"/>
          <w:b w:val="0"/>
          <w:bCs w:val="0"/>
          <w:sz w:val="24"/>
        </w:rPr>
        <w:t>XVIII</w:t>
      </w:r>
      <w:r w:rsidRPr="00473EFB">
        <w:rPr>
          <w:rStyle w:val="a6"/>
          <w:b w:val="0"/>
          <w:bCs w:val="0"/>
          <w:sz w:val="24"/>
          <w:lang w:val="ru-RU"/>
        </w:rPr>
        <w:t>-</w:t>
      </w:r>
      <w:r>
        <w:rPr>
          <w:rStyle w:val="a6"/>
          <w:b w:val="0"/>
          <w:bCs w:val="0"/>
          <w:sz w:val="24"/>
        </w:rPr>
        <w:t>XX</w:t>
      </w:r>
      <w:r w:rsidRPr="00473EFB">
        <w:rPr>
          <w:rStyle w:val="a6"/>
          <w:b w:val="0"/>
          <w:bCs w:val="0"/>
          <w:sz w:val="24"/>
          <w:lang w:val="ru-RU"/>
        </w:rPr>
        <w:t xml:space="preserve"> вв., древнерусских: рукописей и документов, археологии. В 1995 г. он включен в Список особо </w:t>
      </w:r>
      <w:r>
        <w:rPr>
          <w:rStyle w:val="a6"/>
          <w:b w:val="0"/>
          <w:bCs w:val="0"/>
          <w:sz w:val="24"/>
          <w:lang w:val="ru-RU"/>
        </w:rPr>
        <w:t>ц</w:t>
      </w:r>
      <w:r w:rsidRPr="00473EFB">
        <w:rPr>
          <w:rStyle w:val="a6"/>
          <w:b w:val="0"/>
          <w:bCs w:val="0"/>
          <w:sz w:val="24"/>
          <w:lang w:val="ru-RU"/>
        </w:rPr>
        <w:t>енных объектов культурного наследия России. Особое значение имеет ростовская финифть - традиционная роспись по эмали, развивающаяся в Ростове на протяжении нескольких столетий. Ростовские мастера-эмальеры известны во всем мире.</w:t>
      </w:r>
    </w:p>
    <w:p w:rsidR="00473EFB" w:rsidRPr="00473EFB" w:rsidRDefault="00473EFB" w:rsidP="00473EFB">
      <w:pPr>
        <w:pStyle w:val="a0"/>
        <w:jc w:val="both"/>
        <w:rPr>
          <w:b w:val="0"/>
          <w:bCs w:val="0"/>
          <w:sz w:val="24"/>
          <w:lang w:val="ru-RU"/>
        </w:rPr>
      </w:pPr>
    </w:p>
    <w:p w:rsidR="00473EFB" w:rsidRPr="00473EFB" w:rsidRDefault="00473EFB" w:rsidP="00473EFB">
      <w:pPr>
        <w:pStyle w:val="a0"/>
        <w:jc w:val="both"/>
        <w:rPr>
          <w:rStyle w:val="a6"/>
          <w:lang w:val="ru-RU"/>
        </w:rPr>
      </w:pPr>
      <w:r w:rsidRPr="00473EFB">
        <w:rPr>
          <w:rStyle w:val="a6"/>
          <w:sz w:val="24"/>
          <w:lang w:val="ru-RU"/>
        </w:rPr>
        <w:t>Переезд в Ярославль (70 км)</w:t>
      </w:r>
    </w:p>
    <w:p w:rsidR="00473EFB" w:rsidRPr="00473EFB" w:rsidRDefault="00473EFB" w:rsidP="00473EFB">
      <w:pPr>
        <w:pStyle w:val="a0"/>
        <w:jc w:val="both"/>
        <w:rPr>
          <w:rStyle w:val="a6"/>
          <w:b w:val="0"/>
          <w:bCs w:val="0"/>
          <w:sz w:val="24"/>
          <w:lang w:val="ru-RU"/>
        </w:rPr>
      </w:pPr>
      <w:r w:rsidRPr="00473EFB">
        <w:rPr>
          <w:rStyle w:val="a6"/>
          <w:sz w:val="24"/>
          <w:lang w:val="ru-RU"/>
        </w:rPr>
        <w:t>Прибытие в Ярославль в 19.00</w:t>
      </w:r>
    </w:p>
    <w:p w:rsidR="00473EFB" w:rsidRPr="00473EFB" w:rsidRDefault="00473EFB" w:rsidP="00473EFB">
      <w:pPr>
        <w:pStyle w:val="a0"/>
        <w:jc w:val="both"/>
        <w:rPr>
          <w:rStyle w:val="a6"/>
          <w:sz w:val="24"/>
          <w:lang w:val="ru-RU"/>
        </w:rPr>
      </w:pPr>
      <w:r w:rsidRPr="00473EFB">
        <w:rPr>
          <w:rStyle w:val="a6"/>
          <w:b w:val="0"/>
          <w:bCs w:val="0"/>
          <w:sz w:val="24"/>
          <w:lang w:val="ru-RU"/>
        </w:rPr>
        <w:t>Размещение в гостинице  с удобствами на 2 номера (блоки 2 – м + 1- м)</w:t>
      </w:r>
    </w:p>
    <w:p w:rsidR="00473EFB" w:rsidRPr="00473EFB" w:rsidRDefault="00473EFB" w:rsidP="00473EFB">
      <w:pPr>
        <w:pStyle w:val="a0"/>
        <w:jc w:val="both"/>
        <w:rPr>
          <w:lang w:val="ru-RU"/>
        </w:rPr>
      </w:pPr>
      <w:r w:rsidRPr="00473EFB">
        <w:rPr>
          <w:rStyle w:val="a6"/>
          <w:sz w:val="24"/>
          <w:lang w:val="ru-RU"/>
        </w:rPr>
        <w:t>Ужин</w:t>
      </w:r>
    </w:p>
    <w:p w:rsidR="00473EFB" w:rsidRPr="00473EFB" w:rsidRDefault="00473EFB" w:rsidP="00473EFB">
      <w:pPr>
        <w:pStyle w:val="a0"/>
        <w:jc w:val="both"/>
        <w:rPr>
          <w:lang w:val="ru-RU"/>
        </w:rPr>
      </w:pPr>
    </w:p>
    <w:p w:rsidR="00473EFB" w:rsidRPr="00473EFB" w:rsidRDefault="00473EFB" w:rsidP="00473EFB">
      <w:pPr>
        <w:pStyle w:val="a0"/>
        <w:jc w:val="both"/>
        <w:rPr>
          <w:rStyle w:val="a6"/>
          <w:sz w:val="24"/>
          <w:lang w:val="ru-RU"/>
        </w:rPr>
      </w:pPr>
      <w:r>
        <w:rPr>
          <w:rStyle w:val="a7"/>
          <w:b/>
          <w:bCs/>
          <w:sz w:val="24"/>
          <w:lang w:val="ru-RU"/>
        </w:rPr>
        <w:t>День 2:</w:t>
      </w:r>
      <w:r w:rsidRPr="00473EFB">
        <w:rPr>
          <w:rStyle w:val="a6"/>
          <w:sz w:val="24"/>
          <w:lang w:val="ru-RU"/>
        </w:rPr>
        <w:t xml:space="preserve"> Завтрак.</w:t>
      </w:r>
      <w:r w:rsidRPr="00473EFB">
        <w:rPr>
          <w:rStyle w:val="a6"/>
          <w:b w:val="0"/>
          <w:bCs w:val="0"/>
          <w:sz w:val="24"/>
          <w:lang w:val="ru-RU"/>
        </w:rPr>
        <w:t xml:space="preserve">  </w:t>
      </w:r>
    </w:p>
    <w:p w:rsidR="00473EFB" w:rsidRPr="00473EFB" w:rsidRDefault="00473EFB" w:rsidP="00473EFB">
      <w:pPr>
        <w:pStyle w:val="a0"/>
        <w:jc w:val="both"/>
        <w:rPr>
          <w:lang w:val="ru-RU"/>
        </w:rPr>
      </w:pPr>
      <w:r w:rsidRPr="00473EFB">
        <w:rPr>
          <w:rStyle w:val="a6"/>
          <w:sz w:val="24"/>
          <w:lang w:val="ru-RU"/>
        </w:rPr>
        <w:t xml:space="preserve">Обзорная </w:t>
      </w:r>
      <w:r>
        <w:rPr>
          <w:rStyle w:val="a6"/>
          <w:sz w:val="24"/>
          <w:lang w:val="ru-RU"/>
        </w:rPr>
        <w:t>экскурсия</w:t>
      </w:r>
      <w:r w:rsidRPr="00473EFB">
        <w:rPr>
          <w:rStyle w:val="a6"/>
          <w:sz w:val="24"/>
          <w:lang w:val="ru-RU"/>
        </w:rPr>
        <w:t xml:space="preserve"> по </w:t>
      </w:r>
      <w:r>
        <w:rPr>
          <w:rStyle w:val="a6"/>
          <w:sz w:val="24"/>
          <w:lang w:val="ru-RU"/>
        </w:rPr>
        <w:t>Ярославлю</w:t>
      </w:r>
      <w:r w:rsidRPr="00473EFB">
        <w:rPr>
          <w:rStyle w:val="a6"/>
          <w:b w:val="0"/>
          <w:bCs w:val="0"/>
          <w:sz w:val="24"/>
          <w:lang w:val="ru-RU"/>
        </w:rPr>
        <w:t>, Вы познакомитесь со средневековой историей, с великолепными памятниками архитектуры и искусства самых различных эпох. Увидите овеянные преданиями древние сооружения Спасо-Преображенского монастыря, ц</w:t>
      </w:r>
      <w:proofErr w:type="spellStart"/>
      <w:r>
        <w:rPr>
          <w:rStyle w:val="a6"/>
          <w:b w:val="0"/>
          <w:bCs w:val="0"/>
          <w:sz w:val="24"/>
          <w:lang w:val="ru-RU"/>
        </w:rPr>
        <w:t>ерковь</w:t>
      </w:r>
      <w:proofErr w:type="spellEnd"/>
      <w:r w:rsidRPr="00473EFB">
        <w:rPr>
          <w:rStyle w:val="a6"/>
          <w:b w:val="0"/>
          <w:bCs w:val="0"/>
          <w:sz w:val="24"/>
          <w:lang w:val="ru-RU"/>
        </w:rPr>
        <w:t xml:space="preserve"> Ильи Пророка.</w:t>
      </w:r>
    </w:p>
    <w:p w:rsidR="00473EFB" w:rsidRPr="00473EFB" w:rsidRDefault="00473EFB" w:rsidP="00473EFB">
      <w:pPr>
        <w:pStyle w:val="a0"/>
        <w:jc w:val="both"/>
        <w:rPr>
          <w:lang w:val="ru-RU"/>
        </w:rPr>
      </w:pPr>
    </w:p>
    <w:p w:rsidR="00473EFB" w:rsidRPr="00473EFB" w:rsidRDefault="00473EFB" w:rsidP="00473EFB">
      <w:pPr>
        <w:pStyle w:val="a0"/>
        <w:jc w:val="both"/>
        <w:rPr>
          <w:lang w:val="ru-RU"/>
        </w:rPr>
      </w:pPr>
      <w:r>
        <w:rPr>
          <w:rStyle w:val="a6"/>
          <w:b w:val="0"/>
          <w:bCs w:val="0"/>
          <w:sz w:val="24"/>
          <w:lang w:val="ru-RU"/>
        </w:rPr>
        <w:t>Вы у</w:t>
      </w:r>
      <w:r w:rsidRPr="00473EFB">
        <w:rPr>
          <w:rStyle w:val="a6"/>
          <w:b w:val="0"/>
          <w:bCs w:val="0"/>
          <w:sz w:val="24"/>
          <w:lang w:val="ru-RU"/>
        </w:rPr>
        <w:t xml:space="preserve">видите </w:t>
      </w:r>
      <w:r w:rsidRPr="00473EFB">
        <w:rPr>
          <w:rStyle w:val="a6"/>
          <w:sz w:val="24"/>
          <w:lang w:val="ru-RU"/>
        </w:rPr>
        <w:t>Спасо-Преображенск</w:t>
      </w:r>
      <w:proofErr w:type="spellStart"/>
      <w:r>
        <w:rPr>
          <w:rStyle w:val="a6"/>
          <w:sz w:val="24"/>
          <w:lang w:val="ru-RU"/>
        </w:rPr>
        <w:t>ий</w:t>
      </w:r>
      <w:proofErr w:type="spellEnd"/>
      <w:r w:rsidRPr="00473EFB">
        <w:rPr>
          <w:rStyle w:val="a6"/>
          <w:sz w:val="24"/>
          <w:lang w:val="ru-RU"/>
        </w:rPr>
        <w:t xml:space="preserve"> монастыр</w:t>
      </w:r>
      <w:r>
        <w:rPr>
          <w:rStyle w:val="a6"/>
          <w:sz w:val="24"/>
          <w:lang w:val="ru-RU"/>
        </w:rPr>
        <w:t>ь</w:t>
      </w:r>
      <w:r>
        <w:rPr>
          <w:rStyle w:val="a6"/>
          <w:b w:val="0"/>
          <w:bCs w:val="0"/>
          <w:sz w:val="24"/>
          <w:lang w:val="ru-RU"/>
        </w:rPr>
        <w:t xml:space="preserve"> -</w:t>
      </w:r>
      <w:r w:rsidRPr="00473EFB">
        <w:rPr>
          <w:rStyle w:val="a6"/>
          <w:b w:val="0"/>
          <w:bCs w:val="0"/>
          <w:sz w:val="24"/>
          <w:lang w:val="ru-RU"/>
        </w:rPr>
        <w:t xml:space="preserve"> одн</w:t>
      </w:r>
      <w:r>
        <w:rPr>
          <w:rStyle w:val="a6"/>
          <w:b w:val="0"/>
          <w:bCs w:val="0"/>
          <w:sz w:val="24"/>
          <w:lang w:val="ru-RU"/>
        </w:rPr>
        <w:t>у</w:t>
      </w:r>
      <w:r w:rsidRPr="00473EFB">
        <w:rPr>
          <w:rStyle w:val="a6"/>
          <w:b w:val="0"/>
          <w:bCs w:val="0"/>
          <w:sz w:val="24"/>
          <w:lang w:val="ru-RU"/>
        </w:rPr>
        <w:t xml:space="preserve"> из главных достопримечательностей Ярославля. Сейчас территория монастыря принадлежит Ярославскому государственному историко-архитектурному и художественном</w:t>
      </w:r>
      <w:r>
        <w:rPr>
          <w:rStyle w:val="a6"/>
          <w:b w:val="0"/>
          <w:bCs w:val="0"/>
          <w:sz w:val="24"/>
          <w:lang w:val="ru-RU"/>
        </w:rPr>
        <w:t>у</w:t>
      </w:r>
      <w:r w:rsidRPr="00473EFB">
        <w:rPr>
          <w:rStyle w:val="a6"/>
          <w:b w:val="0"/>
          <w:bCs w:val="0"/>
          <w:sz w:val="24"/>
          <w:lang w:val="ru-RU"/>
        </w:rPr>
        <w:t xml:space="preserve"> музею-заповеднику. Спасо-Пребраженский собор, церковь Ярославских чудотворцев, церковь Рождества Христова, Трапезная палата, Настоятельные покои и монашеские кельи, Корпус духовной семинарии, Звонница, Святые и Водяные ворота (без посещения интерьера). </w:t>
      </w:r>
    </w:p>
    <w:p w:rsidR="00473EFB" w:rsidRPr="00473EFB" w:rsidRDefault="00473EFB" w:rsidP="00473EFB">
      <w:pPr>
        <w:pStyle w:val="a0"/>
        <w:jc w:val="both"/>
        <w:rPr>
          <w:lang w:val="ru-RU"/>
        </w:rPr>
      </w:pPr>
    </w:p>
    <w:p w:rsidR="00473EFB" w:rsidRPr="00473EFB" w:rsidRDefault="00473EFB" w:rsidP="00473EFB">
      <w:pPr>
        <w:pStyle w:val="a0"/>
        <w:jc w:val="both"/>
        <w:rPr>
          <w:lang w:val="ru-RU"/>
        </w:rPr>
      </w:pPr>
      <w:r w:rsidRPr="00473EFB">
        <w:rPr>
          <w:rStyle w:val="a6"/>
          <w:sz w:val="24"/>
          <w:lang w:val="ru-RU"/>
        </w:rPr>
        <w:t xml:space="preserve">Посещение экспозиции </w:t>
      </w:r>
      <w:r w:rsidRPr="00473EFB">
        <w:rPr>
          <w:rStyle w:val="a6"/>
          <w:b w:val="0"/>
          <w:bCs w:val="0"/>
          <w:sz w:val="24"/>
          <w:lang w:val="ru-RU"/>
        </w:rPr>
        <w:t>«</w:t>
      </w:r>
      <w:r w:rsidRPr="00473EFB">
        <w:rPr>
          <w:rStyle w:val="a6"/>
          <w:sz w:val="24"/>
          <w:lang w:val="ru-RU"/>
        </w:rPr>
        <w:t xml:space="preserve">Слово о полку Игореве». </w:t>
      </w:r>
      <w:proofErr w:type="gramStart"/>
      <w:r w:rsidRPr="00473EFB">
        <w:rPr>
          <w:rStyle w:val="a6"/>
          <w:b w:val="0"/>
          <w:bCs w:val="0"/>
          <w:sz w:val="24"/>
          <w:lang w:val="ru-RU"/>
        </w:rPr>
        <w:t xml:space="preserve">Шедевру древнерусской литературы - «Слову о полку Игореве»  - посвящена единственная в России экспозиция, открывшаяся в 1985 г. На экспозиции перед посетителями откроется мир книжных сокровищ Древней </w:t>
      </w:r>
      <w:r w:rsidRPr="00473EFB">
        <w:rPr>
          <w:rStyle w:val="a6"/>
          <w:b w:val="0"/>
          <w:bCs w:val="0"/>
          <w:sz w:val="24"/>
          <w:lang w:val="ru-RU"/>
        </w:rPr>
        <w:lastRenderedPageBreak/>
        <w:t xml:space="preserve">Руси, эпоха «Слова»  в подлинных памятниках материальной и духовной культуры: оружие времен похода князя Игоря, новгородские берестяные грамоты, половецкая статуя конца </w:t>
      </w:r>
      <w:r>
        <w:rPr>
          <w:rStyle w:val="a6"/>
          <w:b w:val="0"/>
          <w:bCs w:val="0"/>
          <w:sz w:val="24"/>
        </w:rPr>
        <w:t>XII</w:t>
      </w:r>
      <w:r w:rsidRPr="00473EFB">
        <w:rPr>
          <w:rStyle w:val="a6"/>
          <w:b w:val="0"/>
          <w:bCs w:val="0"/>
          <w:sz w:val="24"/>
          <w:lang w:val="ru-RU"/>
        </w:rPr>
        <w:t xml:space="preserve"> в. Особая ценность экспозиции - экземпляр первого  издания «Слова»  1800 г. </w:t>
      </w:r>
      <w:proofErr w:type="gramEnd"/>
    </w:p>
    <w:p w:rsidR="00473EFB" w:rsidRPr="00473EFB" w:rsidRDefault="00473EFB" w:rsidP="00473EFB">
      <w:pPr>
        <w:pStyle w:val="a0"/>
        <w:jc w:val="both"/>
        <w:rPr>
          <w:lang w:val="ru-RU"/>
        </w:rPr>
      </w:pPr>
    </w:p>
    <w:p w:rsidR="00473EFB" w:rsidRPr="00473EFB" w:rsidRDefault="00473EFB" w:rsidP="00473EFB">
      <w:pPr>
        <w:pStyle w:val="a0"/>
        <w:jc w:val="both"/>
        <w:rPr>
          <w:rStyle w:val="a6"/>
          <w:sz w:val="24"/>
          <w:lang w:val="ru-RU"/>
        </w:rPr>
      </w:pPr>
      <w:r>
        <w:rPr>
          <w:rStyle w:val="a6"/>
          <w:sz w:val="24"/>
          <w:lang w:val="ru-RU"/>
        </w:rPr>
        <w:t xml:space="preserve">Посещение </w:t>
      </w:r>
      <w:r w:rsidRPr="00473EFB">
        <w:rPr>
          <w:rStyle w:val="a6"/>
          <w:sz w:val="24"/>
          <w:lang w:val="ru-RU"/>
        </w:rPr>
        <w:t>Музе</w:t>
      </w:r>
      <w:r>
        <w:rPr>
          <w:rStyle w:val="a6"/>
          <w:sz w:val="24"/>
          <w:lang w:val="ru-RU"/>
        </w:rPr>
        <w:t>я</w:t>
      </w:r>
      <w:r w:rsidRPr="00473EFB">
        <w:rPr>
          <w:rStyle w:val="a6"/>
          <w:sz w:val="24"/>
          <w:lang w:val="ru-RU"/>
        </w:rPr>
        <w:t xml:space="preserve"> </w:t>
      </w:r>
      <w:r w:rsidRPr="00473EFB">
        <w:rPr>
          <w:rStyle w:val="a6"/>
          <w:b w:val="0"/>
          <w:bCs w:val="0"/>
          <w:sz w:val="24"/>
          <w:lang w:val="ru-RU"/>
        </w:rPr>
        <w:t>«</w:t>
      </w:r>
      <w:r w:rsidRPr="00473EFB">
        <w:rPr>
          <w:rStyle w:val="a6"/>
          <w:sz w:val="24"/>
          <w:lang w:val="ru-RU"/>
        </w:rPr>
        <w:t xml:space="preserve">Музыка и время». </w:t>
      </w:r>
      <w:proofErr w:type="gramStart"/>
      <w:r w:rsidRPr="00473EFB">
        <w:rPr>
          <w:rStyle w:val="a6"/>
          <w:b w:val="0"/>
          <w:bCs w:val="0"/>
          <w:sz w:val="24"/>
          <w:lang w:val="ru-RU"/>
        </w:rPr>
        <w:t>В музее представлена коллекция старинных музыкальных инструментов и механизмов (граммофоны, патефоны, фисгармонии, музыкальные шкатулки, шарманка), часов (настенные, настольные, напольные, каминные, каретные), колоколов (поддужные, ботала, рынды, бубенцы, церковные колокола завода Оловянишниковых), утюгов, золотофонных икон.</w:t>
      </w:r>
      <w:proofErr w:type="gramEnd"/>
      <w:r w:rsidRPr="00473EFB">
        <w:rPr>
          <w:rStyle w:val="a6"/>
          <w:b w:val="0"/>
          <w:bCs w:val="0"/>
          <w:sz w:val="24"/>
          <w:lang w:val="ru-RU"/>
        </w:rPr>
        <w:t xml:space="preserve"> Особенностью музея является то, что все экспонаты находятся в рабочем состоянии: можно услышать и бой старинных часов, и звуки музыкальных инструментов. Посетителям дается возможность прикоснуться к экспонатам, сделать фото. </w:t>
      </w:r>
    </w:p>
    <w:p w:rsidR="00473EFB" w:rsidRPr="00473EFB" w:rsidRDefault="00473EFB" w:rsidP="00473EFB">
      <w:pPr>
        <w:pStyle w:val="a0"/>
        <w:jc w:val="both"/>
        <w:rPr>
          <w:lang w:val="ru-RU"/>
        </w:rPr>
      </w:pPr>
      <w:r w:rsidRPr="00473EFB">
        <w:rPr>
          <w:rStyle w:val="a6"/>
          <w:sz w:val="24"/>
          <w:lang w:val="ru-RU"/>
        </w:rPr>
        <w:t>Обед. Отъезд в Рязань</w:t>
      </w:r>
    </w:p>
    <w:p w:rsidR="00473EFB" w:rsidRPr="00473EFB" w:rsidRDefault="00473EFB" w:rsidP="00473EFB">
      <w:pPr>
        <w:pStyle w:val="a0"/>
        <w:jc w:val="both"/>
        <w:rPr>
          <w:lang w:val="ru-RU"/>
        </w:rPr>
      </w:pPr>
    </w:p>
    <w:p w:rsidR="00473EFB" w:rsidRDefault="00473EFB" w:rsidP="00473EFB">
      <w:pPr>
        <w:jc w:val="center"/>
      </w:pPr>
      <w:r>
        <w:rPr>
          <w:rStyle w:val="a6"/>
          <w:b/>
          <w:bCs/>
          <w:sz w:val="32"/>
          <w:szCs w:val="32"/>
        </w:rPr>
        <w:t>Выезд: 06:</w:t>
      </w:r>
      <w:r w:rsidRPr="00473EFB">
        <w:rPr>
          <w:rStyle w:val="a6"/>
          <w:b/>
          <w:bCs/>
          <w:sz w:val="32"/>
          <w:szCs w:val="32"/>
        </w:rPr>
        <w:t>00</w:t>
      </w:r>
      <w:r>
        <w:rPr>
          <w:rStyle w:val="a6"/>
          <w:b/>
          <w:bCs/>
          <w:sz w:val="32"/>
          <w:szCs w:val="32"/>
        </w:rPr>
        <w:t xml:space="preserve"> Пл. Победы </w:t>
      </w:r>
      <w:proofErr w:type="gramStart"/>
      <w:r>
        <w:rPr>
          <w:rStyle w:val="a6"/>
          <w:b/>
          <w:bCs/>
          <w:sz w:val="32"/>
          <w:szCs w:val="32"/>
        </w:rPr>
        <w:t xml:space="preserve">( </w:t>
      </w:r>
      <w:proofErr w:type="gramEnd"/>
      <w:r>
        <w:rPr>
          <w:rStyle w:val="a6"/>
          <w:b/>
          <w:bCs/>
          <w:sz w:val="32"/>
          <w:szCs w:val="32"/>
        </w:rPr>
        <w:t>со стороны Вечного огня)</w:t>
      </w:r>
    </w:p>
    <w:p w:rsidR="00473EFB" w:rsidRDefault="00473EFB" w:rsidP="00473EFB">
      <w:pPr>
        <w:jc w:val="center"/>
      </w:pPr>
    </w:p>
    <w:tbl>
      <w:tblPr>
        <w:tblW w:w="0" w:type="auto"/>
        <w:tblInd w:w="688" w:type="dxa"/>
        <w:tblLayout w:type="fixed"/>
        <w:tblLook w:val="04A0" w:firstRow="1" w:lastRow="0" w:firstColumn="1" w:lastColumn="0" w:noHBand="0" w:noVBand="1"/>
      </w:tblPr>
      <w:tblGrid>
        <w:gridCol w:w="3148"/>
        <w:gridCol w:w="3148"/>
        <w:gridCol w:w="3524"/>
      </w:tblGrid>
      <w:tr w:rsidR="00473EFB" w:rsidTr="00473EF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EFB" w:rsidRDefault="00473EFB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Взрослые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EFB" w:rsidRDefault="00473EFB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Пенсионеры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FB" w:rsidRDefault="00473EFB">
            <w:pPr>
              <w:snapToGrid w:val="0"/>
              <w:jc w:val="center"/>
            </w:pPr>
            <w:r>
              <w:rPr>
                <w:b/>
                <w:sz w:val="36"/>
                <w:szCs w:val="36"/>
              </w:rPr>
              <w:t>Дети</w:t>
            </w:r>
          </w:p>
        </w:tc>
      </w:tr>
      <w:tr w:rsidR="00473EFB" w:rsidTr="00473EFB"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EFB" w:rsidRDefault="00473EF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7500 руб.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EFB" w:rsidRDefault="00473EF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7200</w:t>
            </w:r>
            <w:r>
              <w:rPr>
                <w:b/>
                <w:bCs/>
                <w:sz w:val="32"/>
                <w:szCs w:val="32"/>
              </w:rPr>
              <w:t xml:space="preserve"> руб.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FB" w:rsidRDefault="00473EFB">
            <w:pPr>
              <w:snapToGrid w:val="0"/>
              <w:jc w:val="center"/>
            </w:pPr>
            <w:r>
              <w:rPr>
                <w:b/>
                <w:bCs/>
                <w:sz w:val="32"/>
                <w:szCs w:val="32"/>
              </w:rPr>
              <w:t>70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00 </w:t>
            </w:r>
            <w:r>
              <w:rPr>
                <w:b/>
                <w:bCs/>
                <w:sz w:val="32"/>
                <w:szCs w:val="32"/>
              </w:rPr>
              <w:t>руб.</w:t>
            </w:r>
          </w:p>
        </w:tc>
      </w:tr>
    </w:tbl>
    <w:p w:rsidR="00473EFB" w:rsidRDefault="00473EFB" w:rsidP="00473EFB">
      <w:pPr>
        <w:pStyle w:val="1"/>
        <w:numPr>
          <w:ilvl w:val="0"/>
          <w:numId w:val="1"/>
        </w:numPr>
        <w:spacing w:before="0" w:after="0" w:line="200" w:lineRule="atLeast"/>
        <w:jc w:val="center"/>
      </w:pPr>
    </w:p>
    <w:p w:rsidR="00473EFB" w:rsidRDefault="00473EFB" w:rsidP="00473EFB">
      <w:pPr>
        <w:rPr>
          <w:lang w:val="en-US"/>
        </w:rPr>
      </w:pPr>
    </w:p>
    <w:p w:rsidR="00473EFB" w:rsidRDefault="00473EFB" w:rsidP="00473EFB">
      <w:pPr>
        <w:spacing w:line="0" w:lineRule="atLeast"/>
        <w:ind w:firstLine="780"/>
      </w:pPr>
    </w:p>
    <w:p w:rsidR="00473EFB" w:rsidRDefault="00473EFB" w:rsidP="00473EFB">
      <w:pPr>
        <w:spacing w:line="0" w:lineRule="atLeast"/>
        <w:ind w:firstLine="780"/>
      </w:pPr>
      <w:r>
        <w:rPr>
          <w:b/>
          <w:sz w:val="40"/>
          <w:szCs w:val="40"/>
        </w:rPr>
        <w:t>В стоимость входит:</w:t>
      </w:r>
      <w: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473EFB" w:rsidRDefault="00473EFB" w:rsidP="00473EFB">
      <w:pPr>
        <w:pStyle w:val="a0"/>
        <w:spacing w:line="200" w:lineRule="atLeast"/>
        <w:jc w:val="both"/>
      </w:pPr>
    </w:p>
    <w:p w:rsidR="00473EFB" w:rsidRDefault="00473EFB" w:rsidP="00473EFB">
      <w:pPr>
        <w:pStyle w:val="a0"/>
        <w:numPr>
          <w:ilvl w:val="0"/>
          <w:numId w:val="2"/>
        </w:numPr>
        <w:spacing w:line="200" w:lineRule="atLeast"/>
        <w:jc w:val="both"/>
        <w:rPr>
          <w:b w:val="0"/>
          <w:i/>
          <w:color w:val="000000"/>
          <w:szCs w:val="28"/>
          <w:lang w:val="ru-RU"/>
        </w:rPr>
      </w:pPr>
      <w:r>
        <w:rPr>
          <w:b w:val="0"/>
          <w:bCs w:val="0"/>
          <w:i/>
          <w:iCs/>
          <w:color w:val="000000"/>
          <w:szCs w:val="28"/>
          <w:lang w:val="ru-RU"/>
        </w:rPr>
        <w:t xml:space="preserve">проезд на комфортабельном автобусе </w:t>
      </w:r>
      <w:r w:rsidRPr="00473EFB">
        <w:rPr>
          <w:b w:val="0"/>
          <w:i/>
          <w:color w:val="000000"/>
          <w:szCs w:val="28"/>
          <w:lang w:val="ru-RU"/>
        </w:rPr>
        <w:t xml:space="preserve">туристического класса; </w:t>
      </w:r>
    </w:p>
    <w:p w:rsidR="00473EFB" w:rsidRDefault="00473EFB" w:rsidP="00473EFB">
      <w:pPr>
        <w:pStyle w:val="a0"/>
        <w:numPr>
          <w:ilvl w:val="0"/>
          <w:numId w:val="2"/>
        </w:numPr>
        <w:spacing w:line="200" w:lineRule="atLeast"/>
        <w:jc w:val="both"/>
        <w:rPr>
          <w:b w:val="0"/>
          <w:i/>
          <w:color w:val="000000"/>
          <w:szCs w:val="28"/>
        </w:rPr>
      </w:pPr>
      <w:r>
        <w:rPr>
          <w:b w:val="0"/>
          <w:i/>
          <w:color w:val="000000"/>
          <w:szCs w:val="28"/>
          <w:lang w:val="ru-RU"/>
        </w:rPr>
        <w:t>путевая экскурсия, обзорные экскурсии;</w:t>
      </w:r>
    </w:p>
    <w:p w:rsidR="00473EFB" w:rsidRDefault="00473EFB" w:rsidP="00473EFB">
      <w:pPr>
        <w:pStyle w:val="a0"/>
        <w:numPr>
          <w:ilvl w:val="0"/>
          <w:numId w:val="2"/>
        </w:numPr>
        <w:spacing w:line="200" w:lineRule="atLeast"/>
        <w:jc w:val="both"/>
        <w:rPr>
          <w:b w:val="0"/>
          <w:i/>
          <w:color w:val="000000"/>
          <w:szCs w:val="28"/>
          <w:lang w:val="ru-RU"/>
        </w:rPr>
      </w:pPr>
      <w:proofErr w:type="spellStart"/>
      <w:r>
        <w:rPr>
          <w:b w:val="0"/>
          <w:i/>
          <w:color w:val="000000"/>
          <w:szCs w:val="28"/>
        </w:rPr>
        <w:t>входные</w:t>
      </w:r>
      <w:proofErr w:type="spellEnd"/>
      <w:r>
        <w:rPr>
          <w:b w:val="0"/>
          <w:i/>
          <w:color w:val="000000"/>
          <w:szCs w:val="28"/>
        </w:rPr>
        <w:t xml:space="preserve"> </w:t>
      </w:r>
      <w:proofErr w:type="spellStart"/>
      <w:r>
        <w:rPr>
          <w:b w:val="0"/>
          <w:i/>
          <w:color w:val="000000"/>
          <w:szCs w:val="28"/>
        </w:rPr>
        <w:t>билеты</w:t>
      </w:r>
      <w:proofErr w:type="spellEnd"/>
      <w:r>
        <w:rPr>
          <w:b w:val="0"/>
          <w:i/>
          <w:color w:val="000000"/>
          <w:szCs w:val="28"/>
        </w:rPr>
        <w:t>;</w:t>
      </w:r>
    </w:p>
    <w:p w:rsidR="00473EFB" w:rsidRDefault="00473EFB" w:rsidP="00473EFB">
      <w:pPr>
        <w:pStyle w:val="a0"/>
        <w:numPr>
          <w:ilvl w:val="0"/>
          <w:numId w:val="2"/>
        </w:numPr>
        <w:spacing w:line="200" w:lineRule="atLeast"/>
        <w:jc w:val="both"/>
        <w:rPr>
          <w:b w:val="0"/>
          <w:i/>
          <w:color w:val="000000"/>
          <w:szCs w:val="28"/>
          <w:lang w:val="ru-RU"/>
        </w:rPr>
      </w:pPr>
      <w:r>
        <w:rPr>
          <w:b w:val="0"/>
          <w:i/>
          <w:color w:val="000000"/>
          <w:szCs w:val="28"/>
          <w:lang w:val="ru-RU"/>
        </w:rPr>
        <w:t>проживание в гостинице;</w:t>
      </w:r>
    </w:p>
    <w:p w:rsidR="00473EFB" w:rsidRPr="00473EFB" w:rsidRDefault="00473EFB" w:rsidP="00473EFB">
      <w:pPr>
        <w:pStyle w:val="a0"/>
        <w:numPr>
          <w:ilvl w:val="0"/>
          <w:numId w:val="2"/>
        </w:numPr>
        <w:spacing w:line="200" w:lineRule="atLeast"/>
        <w:jc w:val="both"/>
        <w:rPr>
          <w:b w:val="0"/>
          <w:i/>
          <w:color w:val="000000"/>
          <w:szCs w:val="28"/>
          <w:lang w:val="ru-RU"/>
        </w:rPr>
      </w:pPr>
      <w:r>
        <w:rPr>
          <w:b w:val="0"/>
          <w:i/>
          <w:color w:val="000000"/>
          <w:szCs w:val="28"/>
          <w:lang w:val="ru-RU"/>
        </w:rPr>
        <w:t xml:space="preserve">питание </w:t>
      </w:r>
      <w:proofErr w:type="gramStart"/>
      <w:r>
        <w:rPr>
          <w:b w:val="0"/>
          <w:i/>
          <w:color w:val="000000"/>
          <w:szCs w:val="28"/>
          <w:lang w:val="ru-RU"/>
        </w:rPr>
        <w:t xml:space="preserve">( </w:t>
      </w:r>
      <w:proofErr w:type="gramEnd"/>
      <w:r>
        <w:rPr>
          <w:b w:val="0"/>
          <w:i/>
          <w:color w:val="000000"/>
          <w:szCs w:val="28"/>
          <w:lang w:val="ru-RU"/>
        </w:rPr>
        <w:t>1ый день — ужин, 2ой день — завтрак, обед);</w:t>
      </w:r>
      <w:r w:rsidRPr="00473EFB">
        <w:rPr>
          <w:b w:val="0"/>
          <w:i/>
          <w:color w:val="000000"/>
          <w:szCs w:val="28"/>
          <w:lang w:val="ru-RU"/>
        </w:rPr>
        <w:t xml:space="preserve"> </w:t>
      </w:r>
    </w:p>
    <w:p w:rsidR="00473EFB" w:rsidRDefault="00473EFB" w:rsidP="00473EFB">
      <w:pPr>
        <w:pStyle w:val="a0"/>
        <w:numPr>
          <w:ilvl w:val="0"/>
          <w:numId w:val="2"/>
        </w:numPr>
        <w:spacing w:line="200" w:lineRule="atLeast"/>
        <w:jc w:val="both"/>
        <w:rPr>
          <w:b w:val="0"/>
          <w:i/>
          <w:color w:val="000000"/>
          <w:szCs w:val="28"/>
          <w:lang w:val="ru-RU"/>
        </w:rPr>
      </w:pPr>
      <w:proofErr w:type="spellStart"/>
      <w:r>
        <w:rPr>
          <w:b w:val="0"/>
          <w:i/>
          <w:color w:val="000000"/>
          <w:szCs w:val="28"/>
        </w:rPr>
        <w:t>страховка</w:t>
      </w:r>
      <w:proofErr w:type="spellEnd"/>
      <w:r>
        <w:rPr>
          <w:b w:val="0"/>
          <w:i/>
          <w:color w:val="000000"/>
          <w:szCs w:val="28"/>
        </w:rPr>
        <w:t xml:space="preserve"> </w:t>
      </w:r>
      <w:proofErr w:type="spellStart"/>
      <w:r>
        <w:rPr>
          <w:b w:val="0"/>
          <w:i/>
          <w:color w:val="000000"/>
          <w:szCs w:val="28"/>
        </w:rPr>
        <w:t>от</w:t>
      </w:r>
      <w:proofErr w:type="spellEnd"/>
      <w:r>
        <w:rPr>
          <w:b w:val="0"/>
          <w:i/>
          <w:color w:val="000000"/>
          <w:szCs w:val="28"/>
        </w:rPr>
        <w:t xml:space="preserve"> </w:t>
      </w:r>
      <w:proofErr w:type="spellStart"/>
      <w:r>
        <w:rPr>
          <w:b w:val="0"/>
          <w:i/>
          <w:color w:val="000000"/>
          <w:szCs w:val="28"/>
        </w:rPr>
        <w:t>несчастного</w:t>
      </w:r>
      <w:proofErr w:type="spellEnd"/>
      <w:r>
        <w:rPr>
          <w:b w:val="0"/>
          <w:i/>
          <w:color w:val="000000"/>
          <w:szCs w:val="28"/>
        </w:rPr>
        <w:t xml:space="preserve"> </w:t>
      </w:r>
      <w:proofErr w:type="spellStart"/>
      <w:r>
        <w:rPr>
          <w:b w:val="0"/>
          <w:i/>
          <w:color w:val="000000"/>
          <w:szCs w:val="28"/>
        </w:rPr>
        <w:t>случая</w:t>
      </w:r>
      <w:proofErr w:type="spellEnd"/>
      <w:r>
        <w:rPr>
          <w:b w:val="0"/>
          <w:i/>
          <w:color w:val="000000"/>
          <w:szCs w:val="28"/>
        </w:rPr>
        <w:t>;</w:t>
      </w:r>
    </w:p>
    <w:p w:rsidR="00473EFB" w:rsidRDefault="00473EFB" w:rsidP="00473EFB">
      <w:pPr>
        <w:pStyle w:val="a0"/>
        <w:numPr>
          <w:ilvl w:val="0"/>
          <w:numId w:val="2"/>
        </w:numPr>
        <w:spacing w:line="200" w:lineRule="atLeast"/>
        <w:jc w:val="both"/>
      </w:pPr>
      <w:r>
        <w:rPr>
          <w:b w:val="0"/>
          <w:i/>
          <w:color w:val="000000"/>
          <w:szCs w:val="28"/>
          <w:lang w:val="ru-RU"/>
        </w:rPr>
        <w:t>сопровождение экскурсовода</w:t>
      </w:r>
      <w:r>
        <w:rPr>
          <w:b w:val="0"/>
          <w:i/>
          <w:color w:val="000000"/>
          <w:szCs w:val="28"/>
        </w:rPr>
        <w:t xml:space="preserve">. </w:t>
      </w:r>
    </w:p>
    <w:p w:rsidR="00032B8C" w:rsidRDefault="00473EFB">
      <w:bookmarkStart w:id="0" w:name="_GoBack"/>
      <w:bookmarkEnd w:id="0"/>
    </w:p>
    <w:sectPr w:rsidR="0003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eastAsia="Times New Roman" w:hAnsi="Courier New" w:cs="Courier New"/>
        <w:caps w:val="0"/>
        <w:smallCaps w:val="0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lang w:val="ru-RU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aps w:val="0"/>
        <w:smallCaps w:val="0"/>
        <w:lang w:val="ru-RU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  <w:lang w:val="ru-RU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  <w:lang w:val="ru-RU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aps w:val="0"/>
        <w:smallCaps w:val="0"/>
        <w:lang w:val="ru-RU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aps w:val="0"/>
        <w:smallCaps w:val="0"/>
        <w:lang w:val="ru-RU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aps w:val="0"/>
        <w:smallCaps w:val="0"/>
        <w:lang w:val="ru-RU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aps w:val="0"/>
        <w:smallCaps w:val="0"/>
        <w:lang w:val="ru-RU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aps w:val="0"/>
        <w:smallCaps w:val="0"/>
        <w:lang w:val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FB"/>
    <w:rsid w:val="00077FC1"/>
    <w:rsid w:val="00437CD1"/>
    <w:rsid w:val="004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473EFB"/>
    <w:pPr>
      <w:keepNext/>
      <w:numPr>
        <w:numId w:val="2"/>
      </w:numPr>
      <w:spacing w:before="240" w:after="120"/>
      <w:outlineLvl w:val="0"/>
    </w:pPr>
    <w:rPr>
      <w:rFonts w:eastAsia="SimSun" w:cs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3EFB"/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semiHidden/>
    <w:unhideWhenUsed/>
    <w:rsid w:val="00473EFB"/>
    <w:pPr>
      <w:jc w:val="right"/>
    </w:pPr>
    <w:rPr>
      <w:b/>
      <w:bCs/>
      <w:sz w:val="28"/>
      <w:lang w:val="en-US"/>
    </w:rPr>
  </w:style>
  <w:style w:type="character" w:customStyle="1" w:styleId="a4">
    <w:name w:val="Основной текст Знак"/>
    <w:basedOn w:val="a1"/>
    <w:link w:val="a0"/>
    <w:semiHidden/>
    <w:rsid w:val="00473EFB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customStyle="1" w:styleId="a5">
    <w:name w:val="Заголовок списка"/>
    <w:basedOn w:val="a"/>
    <w:next w:val="a"/>
    <w:rsid w:val="00473EFB"/>
  </w:style>
  <w:style w:type="character" w:styleId="a6">
    <w:name w:val="Emphasis"/>
    <w:basedOn w:val="a1"/>
    <w:qFormat/>
    <w:rsid w:val="00473EFB"/>
    <w:rPr>
      <w:i/>
      <w:iCs/>
    </w:rPr>
  </w:style>
  <w:style w:type="character" w:styleId="a7">
    <w:name w:val="Strong"/>
    <w:basedOn w:val="a1"/>
    <w:qFormat/>
    <w:rsid w:val="00473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473EFB"/>
    <w:pPr>
      <w:keepNext/>
      <w:numPr>
        <w:numId w:val="2"/>
      </w:numPr>
      <w:spacing w:before="240" w:after="120"/>
      <w:outlineLvl w:val="0"/>
    </w:pPr>
    <w:rPr>
      <w:rFonts w:eastAsia="SimSun" w:cs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3EFB"/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semiHidden/>
    <w:unhideWhenUsed/>
    <w:rsid w:val="00473EFB"/>
    <w:pPr>
      <w:jc w:val="right"/>
    </w:pPr>
    <w:rPr>
      <w:b/>
      <w:bCs/>
      <w:sz w:val="28"/>
      <w:lang w:val="en-US"/>
    </w:rPr>
  </w:style>
  <w:style w:type="character" w:customStyle="1" w:styleId="a4">
    <w:name w:val="Основной текст Знак"/>
    <w:basedOn w:val="a1"/>
    <w:link w:val="a0"/>
    <w:semiHidden/>
    <w:rsid w:val="00473EFB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customStyle="1" w:styleId="a5">
    <w:name w:val="Заголовок списка"/>
    <w:basedOn w:val="a"/>
    <w:next w:val="a"/>
    <w:rsid w:val="00473EFB"/>
  </w:style>
  <w:style w:type="character" w:styleId="a6">
    <w:name w:val="Emphasis"/>
    <w:basedOn w:val="a1"/>
    <w:qFormat/>
    <w:rsid w:val="00473EFB"/>
    <w:rPr>
      <w:i/>
      <w:iCs/>
    </w:rPr>
  </w:style>
  <w:style w:type="character" w:styleId="a7">
    <w:name w:val="Strong"/>
    <w:basedOn w:val="a1"/>
    <w:qFormat/>
    <w:rsid w:val="00473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2020-07-17T11:13:00Z</dcterms:created>
  <dcterms:modified xsi:type="dcterms:W3CDTF">2020-07-17T11:13:00Z</dcterms:modified>
</cp:coreProperties>
</file>